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715"/>
        </w:tabs>
        <w:spacing w:after="200" w:before="0" w:line="276"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Schedule 6 (Transparency Reports)</w:t>
      </w:r>
    </w:p>
    <w:p w:rsidR="00000000" w:rsidDel="00000000" w:rsidP="00000000" w:rsidRDefault="00000000" w:rsidRPr="00000000" w14:paraId="0000000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recognises that the Buyer is subject to PPN 01/17 (Updates to transparency principles v1.1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https://www.gov.uk/government/publications/procurement-policy-note-0117-update-to-transparency-principles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reporting requirements set out in the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accurate and up-to-date versions of each Transparency Report to the Buyer at the frequency referred to in the Annex of this Schedule.</w:t>
      </w:r>
    </w:p>
    <w:p w:rsidR="00000000" w:rsidDel="00000000" w:rsidP="00000000" w:rsidRDefault="00000000" w:rsidRPr="00000000" w14:paraId="00000006">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List of Transparency Reports</w:t>
      </w:r>
    </w:p>
    <w:tbl>
      <w:tblPr>
        <w:tblStyle w:val="Table1"/>
        <w:tblW w:w="97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95"/>
        <w:gridCol w:w="1695"/>
        <w:gridCol w:w="2430"/>
        <w:gridCol w:w="2430"/>
        <w:tblGridChange w:id="0">
          <w:tblGrid>
            <w:gridCol w:w="3195"/>
            <w:gridCol w:w="1695"/>
            <w:gridCol w:w="2430"/>
            <w:gridCol w:w="2430"/>
          </w:tblGrid>
        </w:tblGridChange>
      </w:tblGrid>
      <w:tr>
        <w:trPr>
          <w:cantSplit w:val="0"/>
          <w:trHeight w:val="123" w:hRule="atLeast"/>
          <w:tblHeader w:val="0"/>
        </w:trPr>
        <w:tc>
          <w:tcPr>
            <w:tcBorders>
              <w:top w:color="000000" w:space="0" w:sz="4" w:val="single"/>
              <w:left w:color="000000" w:space="0" w:sz="4" w:val="single"/>
              <w:right w:color="000000" w:space="0" w:sz="4" w:val="single"/>
            </w:tcBorders>
          </w:tcPr>
          <w:p w:rsidR="00000000" w:rsidDel="00000000" w:rsidP="00000000" w:rsidRDefault="00000000" w:rsidRPr="00000000" w14:paraId="00000008">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009">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00A">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00B">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5" w:val="single"/>
              <w:left w:color="000000" w:space="0" w:sz="5" w:val="single"/>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0C">
            <w:pPr>
              <w:tabs>
                <w:tab w:val="left" w:leader="none" w:pos="3380"/>
              </w:tabs>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Performance</w:t>
            </w:r>
          </w:p>
        </w:tc>
        <w:tc>
          <w:tcPr>
            <w:tcBorders>
              <w:top w:color="000000" w:space="0" w:sz="5" w:val="single"/>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0D">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Conformance with KPI’s and SLA’s</w:t>
            </w:r>
          </w:p>
          <w:p w:rsidR="00000000" w:rsidDel="00000000" w:rsidP="00000000" w:rsidRDefault="00000000" w:rsidRPr="00000000" w14:paraId="0000000E">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5" w:val="single"/>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0F">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0">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Report</w:t>
            </w:r>
          </w:p>
        </w:tc>
        <w:tc>
          <w:tcPr>
            <w:tcBorders>
              <w:top w:color="000000" w:space="0" w:sz="5" w:val="single"/>
              <w:left w:color="000000" w:space="0" w:sz="5" w:val="single"/>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11">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2">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Quarterly</w:t>
            </w:r>
          </w:p>
        </w:tc>
      </w:tr>
      <w:tr>
        <w:trPr>
          <w:cantSplit w:val="0"/>
          <w:trHeight w:val="155" w:hRule="atLeast"/>
          <w:tblHeader w:val="0"/>
        </w:trPr>
        <w:tc>
          <w:tcPr>
            <w:tcBorders>
              <w:top w:color="000000" w:space="0" w:sz="0" w:val="nil"/>
              <w:left w:color="000000" w:space="0" w:sz="5" w:val="single"/>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13">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Contract Charges</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14">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report of charges per month, any variations to contract</w:t>
            </w:r>
          </w:p>
          <w:p w:rsidR="00000000" w:rsidDel="00000000" w:rsidP="00000000" w:rsidRDefault="00000000" w:rsidRPr="00000000" w14:paraId="00000015">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16">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7">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Report</w:t>
            </w:r>
          </w:p>
        </w:tc>
        <w:tc>
          <w:tcPr>
            <w:tcBorders>
              <w:top w:color="000000" w:space="0" w:sz="0" w:val="nil"/>
              <w:left w:color="000000" w:space="0" w:sz="5" w:val="single"/>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18">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9">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Monthly</w:t>
            </w:r>
          </w:p>
        </w:tc>
      </w:tr>
      <w:tr>
        <w:trPr>
          <w:cantSplit w:val="0"/>
          <w:trHeight w:val="155" w:hRule="atLeast"/>
          <w:tblHeader w:val="0"/>
        </w:trPr>
        <w:tc>
          <w:tcPr>
            <w:tcBorders>
              <w:top w:color="000000" w:space="0" w:sz="0" w:val="nil"/>
              <w:left w:color="000000" w:space="0" w:sz="5" w:val="single"/>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1A">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1B">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Update on the use of any key contractors and their performance in delivering the contractual terms</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1C">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D">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Report</w:t>
            </w:r>
          </w:p>
        </w:tc>
        <w:tc>
          <w:tcPr>
            <w:tcBorders>
              <w:top w:color="000000" w:space="0" w:sz="0" w:val="nil"/>
              <w:left w:color="000000" w:space="0" w:sz="5" w:val="single"/>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1E">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F">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Quarterly</w:t>
            </w:r>
          </w:p>
        </w:tc>
      </w:tr>
      <w:tr>
        <w:trPr>
          <w:cantSplit w:val="0"/>
          <w:trHeight w:val="155" w:hRule="atLeast"/>
          <w:tblHeader w:val="0"/>
        </w:trPr>
        <w:tc>
          <w:tcPr>
            <w:tcBorders>
              <w:top w:color="000000" w:space="0" w:sz="0" w:val="nil"/>
              <w:left w:color="000000" w:space="0" w:sz="5" w:val="single"/>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20">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Data</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21">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Summary of any data issues and resolution, any data breaches and proposed changes in data management</w:t>
            </w:r>
          </w:p>
          <w:p w:rsidR="00000000" w:rsidDel="00000000" w:rsidP="00000000" w:rsidRDefault="00000000" w:rsidRPr="00000000" w14:paraId="00000022">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23">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24">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Report</w:t>
            </w:r>
          </w:p>
        </w:tc>
        <w:tc>
          <w:tcPr>
            <w:tcBorders>
              <w:top w:color="000000" w:space="0" w:sz="0" w:val="nil"/>
              <w:left w:color="000000" w:space="0" w:sz="5" w:val="single"/>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25">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26">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Quarterly</w:t>
            </w:r>
          </w:p>
        </w:tc>
      </w:tr>
      <w:tr>
        <w:trPr>
          <w:cantSplit w:val="0"/>
          <w:trHeight w:val="214" w:hRule="atLeast"/>
          <w:tblHeader w:val="0"/>
        </w:trPr>
        <w:tc>
          <w:tcPr>
            <w:tcBorders>
              <w:top w:color="000000" w:space="0" w:sz="0" w:val="nil"/>
              <w:left w:color="000000" w:space="0" w:sz="5" w:val="single"/>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27">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Performance management</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28">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Summary of reports above plus discussion of what’s working well, not so well and other areas that need discussion.</w:t>
            </w:r>
          </w:p>
          <w:p w:rsidR="00000000" w:rsidDel="00000000" w:rsidP="00000000" w:rsidRDefault="00000000" w:rsidRPr="00000000" w14:paraId="00000029">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0" w:val="nil"/>
              <w:left w:color="000000" w:space="0" w:sz="0" w:val="nil"/>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2A">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2B">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Meeting and Report</w:t>
            </w:r>
          </w:p>
        </w:tc>
        <w:tc>
          <w:tcPr>
            <w:tcBorders>
              <w:top w:color="000000" w:space="0" w:sz="0" w:val="nil"/>
              <w:left w:color="000000" w:space="0" w:sz="5" w:val="single"/>
              <w:bottom w:color="000000" w:space="0" w:sz="5" w:val="single"/>
              <w:right w:color="000000" w:space="0" w:sz="5" w:val="single"/>
            </w:tcBorders>
            <w:tcMar>
              <w:top w:w="0.0" w:type="dxa"/>
              <w:left w:w="120.0" w:type="dxa"/>
              <w:bottom w:w="0.0" w:type="dxa"/>
              <w:right w:w="100.0" w:type="dxa"/>
            </w:tcMar>
            <w:vAlign w:val="top"/>
          </w:tcPr>
          <w:p w:rsidR="00000000" w:rsidDel="00000000" w:rsidP="00000000" w:rsidRDefault="00000000" w:rsidRPr="00000000" w14:paraId="0000002C">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2D">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Quarterly</w:t>
            </w:r>
          </w:p>
        </w:tc>
      </w:tr>
    </w:tbl>
    <w:p w:rsidR="00000000" w:rsidDel="00000000" w:rsidP="00000000" w:rsidRDefault="00000000" w:rsidRPr="00000000" w14:paraId="0000002E">
      <w:pPr>
        <w:tabs>
          <w:tab w:val="left" w:leader="none" w:pos="1251"/>
        </w:tabs>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tabs>
          <w:tab w:val="left" w:leader="none" w:pos="1251"/>
        </w:tabs>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0">
      <w:pPr>
        <w:tabs>
          <w:tab w:val="left" w:leader="none" w:pos="1251"/>
        </w:tabs>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1">
      <w:pPr>
        <w:tabs>
          <w:tab w:val="left" w:leader="none" w:pos="1251"/>
        </w:tabs>
        <w:rPr>
          <w:rFonts w:ascii="Arial" w:cs="Arial" w:eastAsia="Arial" w:hAnsi="Arial"/>
          <w:sz w:val="24"/>
          <w:szCs w:val="24"/>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3B">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3F">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Mid-Tier Contract – Version 1.1</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1">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Contract]</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 6 (Transparency Reports)</w:t>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rsid w:val="00457A39"/>
    <w:pPr>
      <w:numPr>
        <w:ilvl w:val="1"/>
        <w:numId w:val="1"/>
      </w:numPr>
      <w:adjustRightInd w:val="0"/>
      <w:spacing w:after="120" w:before="120" w:line="240" w:lineRule="auto"/>
    </w:pPr>
    <w:rPr>
      <w:rFonts w:ascii="Arial" w:cs="Arial" w:eastAsia="Times New Roman" w:hAnsi="Arial"/>
      <w:sz w:val="24"/>
      <w:lang w:eastAsia="zh-CN"/>
    </w:rPr>
  </w:style>
  <w:style w:type="character" w:styleId="GPSL2NumberedChar" w:customStyle="1">
    <w:name w:val="GPS L2 Numbered Char"/>
    <w:link w:val="GPSL2Numbered"/>
    <w:locked w:val="1"/>
    <w:rsid w:val="00457A39"/>
    <w:rPr>
      <w:rFonts w:ascii="Arial" w:cs="Arial" w:eastAsia="Times New Roman" w:hAnsi="Arial"/>
      <w:sz w:val="24"/>
      <w:lang w:eastAsia="zh-CN"/>
    </w:rPr>
  </w:style>
  <w:style w:type="paragraph" w:styleId="Revision">
    <w:name w:val="Revision"/>
    <w:hidden w:val="1"/>
    <w:uiPriority w:val="99"/>
    <w:semiHidden w:val="1"/>
    <w:rsid w:val="00F42B75"/>
    <w:pPr>
      <w:spacing w:after="0" w:line="240" w:lineRule="auto"/>
    </w:pPr>
  </w:style>
  <w:style w:type="paragraph" w:styleId="GPSL1CLAUSEHEADING" w:customStyle="1">
    <w:name w:val="GPS L1 CLAUSE HEADING"/>
    <w:basedOn w:val="Normal"/>
    <w:rsid w:val="00457A39"/>
    <w:pPr>
      <w:numPr>
        <w:numId w:val="1"/>
      </w:numPr>
    </w:pPr>
  </w:style>
  <w:style w:type="paragraph" w:styleId="GPSL3numberedclause" w:customStyle="1">
    <w:name w:val="GPS L3 numbered clause"/>
    <w:basedOn w:val="Normal"/>
    <w:rsid w:val="00457A39"/>
    <w:pPr>
      <w:numPr>
        <w:ilvl w:val="2"/>
        <w:numId w:val="1"/>
      </w:numPr>
    </w:pPr>
  </w:style>
  <w:style w:type="paragraph" w:styleId="GPSL4numberedclause" w:customStyle="1">
    <w:name w:val="GPS L4 numbered clause"/>
    <w:basedOn w:val="Normal"/>
    <w:rsid w:val="00457A39"/>
    <w:pPr>
      <w:numPr>
        <w:ilvl w:val="3"/>
        <w:numId w:val="1"/>
      </w:numPr>
    </w:pPr>
  </w:style>
  <w:style w:type="paragraph" w:styleId="GPSL5numberedclause" w:customStyle="1">
    <w:name w:val="GPS L5 numbered clause"/>
    <w:basedOn w:val="Normal"/>
    <w:rsid w:val="00457A39"/>
    <w:pPr>
      <w:numPr>
        <w:ilvl w:val="4"/>
        <w:numId w:val="1"/>
      </w:numPr>
    </w:pPr>
  </w:style>
  <w:style w:type="paragraph" w:styleId="GPSL6numbered" w:customStyle="1">
    <w:name w:val="GPS L6 numbered"/>
    <w:basedOn w:val="Normal"/>
    <w:rsid w:val="00457A39"/>
    <w:pPr>
      <w:numPr>
        <w:ilvl w:val="5"/>
        <w:numId w:val="1"/>
      </w:numPr>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35rhIfsfzTOsyYkO9h8QJ671U4g==">CgMxLjAyCGguZ2pkZ3hzOAByITExZ2tnWUU2U2FfVlZ6eDFyWktRQXM4bHVLUWVORXo3cA==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2023-06-19T13:01:00Z</dcterms:created>
</cp:coreProperties>
</file>